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D2" w:rsidRPr="008542F6" w:rsidRDefault="008F06D2" w:rsidP="008F06D2">
      <w:pPr>
        <w:jc w:val="center"/>
        <w:rPr>
          <w:b/>
          <w:sz w:val="32"/>
          <w:szCs w:val="32"/>
        </w:rPr>
      </w:pPr>
      <w:r w:rsidRPr="008542F6">
        <w:rPr>
          <w:b/>
          <w:i/>
          <w:sz w:val="32"/>
          <w:szCs w:val="32"/>
          <w:u w:val="single"/>
        </w:rPr>
        <w:t>Bài</w:t>
      </w:r>
      <w:r>
        <w:rPr>
          <w:b/>
          <w:i/>
          <w:sz w:val="32"/>
          <w:szCs w:val="32"/>
          <w:u w:val="single"/>
        </w:rPr>
        <w:t xml:space="preserve"> 4</w:t>
      </w:r>
      <w:r w:rsidRPr="008542F6">
        <w:rPr>
          <w:b/>
          <w:sz w:val="32"/>
          <w:szCs w:val="32"/>
        </w:rPr>
        <w:t>:</w:t>
      </w:r>
      <w:r>
        <w:rPr>
          <w:b/>
          <w:sz w:val="32"/>
          <w:szCs w:val="32"/>
        </w:rPr>
        <w:t xml:space="preserve"> ĐOẠN MẠCH NỐI TIẾP.</w:t>
      </w:r>
    </w:p>
    <w:p w:rsidR="0058341E" w:rsidRDefault="0058341E"/>
    <w:p w:rsidR="008F06D2" w:rsidRPr="005B2679" w:rsidRDefault="008F06D2" w:rsidP="008F06D2">
      <w:pPr>
        <w:jc w:val="both"/>
        <w:rPr>
          <w:b/>
        </w:rPr>
      </w:pPr>
      <w:r w:rsidRPr="005B2679">
        <w:rPr>
          <w:b/>
        </w:rPr>
        <w:t>I/ Cường độ dòng điện và hiệu điện thế trong đoạn mạch nối tiếp:</w:t>
      </w:r>
    </w:p>
    <w:p w:rsidR="008F06D2" w:rsidRDefault="008F06D2" w:rsidP="008F06D2">
      <w:pPr>
        <w:jc w:val="center"/>
      </w:pPr>
      <w:r>
        <w:rPr>
          <w:noProof/>
        </w:rPr>
        <w:drawing>
          <wp:inline distT="0" distB="0" distL="0" distR="0">
            <wp:extent cx="2616435" cy="1957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850" cy="1961639"/>
                    </a:xfrm>
                    <a:prstGeom prst="rect">
                      <a:avLst/>
                    </a:prstGeom>
                    <a:noFill/>
                    <a:ln>
                      <a:noFill/>
                    </a:ln>
                  </pic:spPr>
                </pic:pic>
              </a:graphicData>
            </a:graphic>
          </wp:inline>
        </w:drawing>
      </w:r>
    </w:p>
    <w:p w:rsidR="008F06D2" w:rsidRDefault="008F06D2" w:rsidP="008F06D2">
      <w:pPr>
        <w:jc w:val="both"/>
      </w:pPr>
      <w:r>
        <w:t>- Cường độ dòng điện có giá trị như nhau tại mọi điểm:</w:t>
      </w:r>
    </w:p>
    <w:p w:rsidR="008F06D2" w:rsidRDefault="008F06D2" w:rsidP="008F06D2">
      <w:pPr>
        <w:jc w:val="center"/>
      </w:pPr>
      <w:r>
        <w:t>I = I</w:t>
      </w:r>
      <w:r w:rsidRPr="008F06D2">
        <w:rPr>
          <w:vertAlign w:val="subscript"/>
        </w:rPr>
        <w:t>1</w:t>
      </w:r>
      <w:r>
        <w:t xml:space="preserve"> = I</w:t>
      </w:r>
      <w:r w:rsidRPr="008F06D2">
        <w:rPr>
          <w:vertAlign w:val="subscript"/>
        </w:rPr>
        <w:t>2</w:t>
      </w:r>
      <w:r>
        <w:t>.</w:t>
      </w:r>
    </w:p>
    <w:p w:rsidR="008F06D2" w:rsidRDefault="008F06D2" w:rsidP="008F06D2">
      <w:r>
        <w:t>- Hiệu điện thế giữa hai đầu đoạn mạch bằng tổng các hiệu điện thế trên mỗi điện trở:</w:t>
      </w:r>
    </w:p>
    <w:p w:rsidR="008F06D2" w:rsidRDefault="008F06D2" w:rsidP="008F06D2">
      <w:pPr>
        <w:jc w:val="center"/>
      </w:pPr>
      <w:r>
        <w:t>U = U</w:t>
      </w:r>
      <w:r w:rsidRPr="008F06D2">
        <w:rPr>
          <w:vertAlign w:val="subscript"/>
        </w:rPr>
        <w:t>1</w:t>
      </w:r>
      <w:r>
        <w:t xml:space="preserve"> + U</w:t>
      </w:r>
      <w:r w:rsidRPr="008F06D2">
        <w:rPr>
          <w:vertAlign w:val="subscript"/>
        </w:rPr>
        <w:t>2</w:t>
      </w:r>
      <w:r>
        <w:t>.</w:t>
      </w:r>
    </w:p>
    <w:p w:rsidR="008F06D2" w:rsidRDefault="008F06D2">
      <w:r w:rsidRPr="008F06D2">
        <w:rPr>
          <w:i/>
          <w:u w:val="single"/>
        </w:rPr>
        <w:t>Lưu ý</w:t>
      </w:r>
      <w:r>
        <w:t>:  Trong đoạn mạch gồm hai điện trở mắc nối tiếp, hiệu điện thế giữa hai đầu mỗi điện trở tỉ lệ thuận với điện trở đó: U</w:t>
      </w:r>
      <w:r w:rsidRPr="008F06D2">
        <w:rPr>
          <w:vertAlign w:val="subscript"/>
        </w:rPr>
        <w:t>1</w:t>
      </w:r>
      <w:r>
        <w:t>/U</w:t>
      </w:r>
      <w:r w:rsidRPr="008F06D2">
        <w:rPr>
          <w:vertAlign w:val="subscript"/>
        </w:rPr>
        <w:t>2</w:t>
      </w:r>
      <w:r>
        <w:t xml:space="preserve"> = R</w:t>
      </w:r>
      <w:r w:rsidRPr="008F06D2">
        <w:rPr>
          <w:vertAlign w:val="subscript"/>
        </w:rPr>
        <w:t>1</w:t>
      </w:r>
      <w:r>
        <w:t>/R</w:t>
      </w:r>
      <w:r w:rsidRPr="008F06D2">
        <w:rPr>
          <w:vertAlign w:val="subscript"/>
        </w:rPr>
        <w:t>2</w:t>
      </w:r>
      <w:r>
        <w:t>.</w:t>
      </w:r>
    </w:p>
    <w:p w:rsidR="006C658B" w:rsidRDefault="006C658B" w:rsidP="008F06D2">
      <w:pPr>
        <w:jc w:val="both"/>
        <w:rPr>
          <w:b/>
        </w:rPr>
      </w:pPr>
    </w:p>
    <w:p w:rsidR="008F06D2" w:rsidRPr="005B2679" w:rsidRDefault="008F06D2" w:rsidP="008F06D2">
      <w:pPr>
        <w:jc w:val="both"/>
        <w:rPr>
          <w:b/>
        </w:rPr>
      </w:pPr>
      <w:r w:rsidRPr="005B2679">
        <w:rPr>
          <w:b/>
        </w:rPr>
        <w:t>II/ Điện trở tương đương của đoạn mạch nối tiếp:</w:t>
      </w:r>
    </w:p>
    <w:p w:rsidR="008F06D2" w:rsidRDefault="008F06D2" w:rsidP="008F06D2">
      <w:pPr>
        <w:jc w:val="both"/>
      </w:pPr>
      <w:r>
        <w:t xml:space="preserve">1/ </w:t>
      </w:r>
      <w:r w:rsidRPr="002E2C96">
        <w:rPr>
          <w:b/>
          <w:i/>
        </w:rPr>
        <w:t>Điện trở tương đương</w:t>
      </w:r>
      <w:r>
        <w:t xml:space="preserve"> của một đoạn mạch </w:t>
      </w:r>
      <w:r w:rsidR="002E2C96">
        <w:t xml:space="preserve">gồm các điện trở </w:t>
      </w:r>
      <w:r>
        <w:t>là điện trở có thể thay thế cho đoạn mạch đó sao cho với cùng hiệu điện thế thì cường độ dòng điện chạy qua đoạn mạch vẫn có giá trị như trước.</w:t>
      </w:r>
    </w:p>
    <w:p w:rsidR="008F06D2" w:rsidRDefault="008F06D2" w:rsidP="008F06D2">
      <w:pPr>
        <w:jc w:val="both"/>
      </w:pPr>
      <w:r>
        <w:t>2/ Công thức tính điện trở tương đương của đoạn mạch nối tiếp:</w:t>
      </w:r>
    </w:p>
    <w:p w:rsidR="008F06D2" w:rsidRDefault="008F06D2" w:rsidP="008F06D2">
      <w:pPr>
        <w:jc w:val="center"/>
      </w:pPr>
      <w:r>
        <w:t>R = R</w:t>
      </w:r>
      <w:r w:rsidRPr="008F06D2">
        <w:rPr>
          <w:vertAlign w:val="subscript"/>
        </w:rPr>
        <w:t>1</w:t>
      </w:r>
      <w:r>
        <w:t xml:space="preserve"> + R</w:t>
      </w:r>
      <w:r w:rsidRPr="008F06D2">
        <w:rPr>
          <w:vertAlign w:val="subscript"/>
        </w:rPr>
        <w:t>2</w:t>
      </w:r>
    </w:p>
    <w:p w:rsidR="00772106" w:rsidRDefault="00772106" w:rsidP="00772106"/>
    <w:p w:rsidR="00772106" w:rsidRPr="00772106" w:rsidRDefault="00772106" w:rsidP="00772106">
      <w:pPr>
        <w:rPr>
          <w:b/>
        </w:rPr>
      </w:pPr>
      <w:r w:rsidRPr="00772106">
        <w:rPr>
          <w:b/>
        </w:rPr>
        <w:t>III/ Bài toán:</w:t>
      </w:r>
    </w:p>
    <w:p w:rsidR="00772106" w:rsidRDefault="00772106" w:rsidP="00772106">
      <w:r>
        <w:tab/>
        <w:t>Mắc nối tiếp hai điện trở R</w:t>
      </w:r>
      <w:r w:rsidRPr="006F2D28">
        <w:rPr>
          <w:vertAlign w:val="subscript"/>
        </w:rPr>
        <w:t>1</w:t>
      </w:r>
      <w:r>
        <w:t xml:space="preserve"> = 5Ω, R</w:t>
      </w:r>
      <w:r w:rsidRPr="006F2D28">
        <w:rPr>
          <w:vertAlign w:val="subscript"/>
        </w:rPr>
        <w:t>2</w:t>
      </w:r>
      <w:r>
        <w:t xml:space="preserve"> = 10Ω vào một nguồn điện có hiệu điện thế 3V.</w:t>
      </w:r>
    </w:p>
    <w:p w:rsidR="00772106" w:rsidRDefault="00772106" w:rsidP="00772106">
      <w:pPr>
        <w:pStyle w:val="ListParagraph"/>
        <w:numPr>
          <w:ilvl w:val="0"/>
          <w:numId w:val="1"/>
        </w:numPr>
      </w:pPr>
      <w:r>
        <w:t>Tính điện trở tương đương của mạch.</w:t>
      </w:r>
    </w:p>
    <w:p w:rsidR="00772106" w:rsidRDefault="00772106" w:rsidP="00772106">
      <w:pPr>
        <w:pStyle w:val="ListParagraph"/>
        <w:numPr>
          <w:ilvl w:val="0"/>
          <w:numId w:val="1"/>
        </w:numPr>
      </w:pPr>
      <w:r>
        <w:t>Tính cường độ dòng điện trong mạch.</w:t>
      </w:r>
    </w:p>
    <w:p w:rsidR="00772106" w:rsidRPr="00772106" w:rsidRDefault="00772106" w:rsidP="00772106">
      <w:pPr>
        <w:pStyle w:val="ListParagraph"/>
        <w:numPr>
          <w:ilvl w:val="0"/>
          <w:numId w:val="1"/>
        </w:numPr>
      </w:pPr>
      <w:r>
        <w:t>Tính hiệu điện thế giữa hai đầu mỗi điện trở.</w:t>
      </w:r>
    </w:p>
    <w:p w:rsidR="008F06D2" w:rsidRDefault="008F06D2" w:rsidP="008F06D2">
      <w:pPr>
        <w:pBdr>
          <w:bottom w:val="single" w:sz="6" w:space="1" w:color="auto"/>
        </w:pBdr>
      </w:pPr>
    </w:p>
    <w:p w:rsidR="006C658B" w:rsidRDefault="006C658B"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2E2C96" w:rsidRDefault="002E2C96" w:rsidP="008F06D2"/>
    <w:p w:rsidR="006C658B" w:rsidRPr="008542F6" w:rsidRDefault="006C658B" w:rsidP="006C658B">
      <w:pPr>
        <w:jc w:val="center"/>
        <w:rPr>
          <w:b/>
          <w:sz w:val="32"/>
          <w:szCs w:val="32"/>
        </w:rPr>
      </w:pPr>
      <w:r w:rsidRPr="008542F6">
        <w:rPr>
          <w:b/>
          <w:i/>
          <w:sz w:val="32"/>
          <w:szCs w:val="32"/>
          <w:u w:val="single"/>
        </w:rPr>
        <w:lastRenderedPageBreak/>
        <w:t>Bài</w:t>
      </w:r>
      <w:r>
        <w:rPr>
          <w:b/>
          <w:i/>
          <w:sz w:val="32"/>
          <w:szCs w:val="32"/>
          <w:u w:val="single"/>
        </w:rPr>
        <w:t xml:space="preserve"> 5</w:t>
      </w:r>
      <w:r w:rsidRPr="008542F6">
        <w:rPr>
          <w:b/>
          <w:sz w:val="32"/>
          <w:szCs w:val="32"/>
        </w:rPr>
        <w:t>:</w:t>
      </w:r>
      <w:r>
        <w:rPr>
          <w:b/>
          <w:sz w:val="32"/>
          <w:szCs w:val="32"/>
        </w:rPr>
        <w:t xml:space="preserve"> ĐOẠN MẠCH SONG SONG.</w:t>
      </w:r>
    </w:p>
    <w:p w:rsidR="001A10E9" w:rsidRDefault="001A10E9" w:rsidP="006C658B">
      <w:pPr>
        <w:jc w:val="both"/>
        <w:rPr>
          <w:b/>
        </w:rPr>
      </w:pPr>
    </w:p>
    <w:p w:rsidR="006C658B" w:rsidRPr="005B2679" w:rsidRDefault="006C658B" w:rsidP="006C658B">
      <w:pPr>
        <w:jc w:val="both"/>
        <w:rPr>
          <w:b/>
        </w:rPr>
      </w:pPr>
      <w:r w:rsidRPr="005B2679">
        <w:rPr>
          <w:b/>
        </w:rPr>
        <w:t>I/ Cường độ dòng điện và hiệu đ</w:t>
      </w:r>
      <w:r>
        <w:rPr>
          <w:b/>
        </w:rPr>
        <w:t>iện thế trong đoạn mạch song song</w:t>
      </w:r>
      <w:r w:rsidRPr="005B2679">
        <w:rPr>
          <w:b/>
        </w:rPr>
        <w:t>:</w:t>
      </w:r>
    </w:p>
    <w:p w:rsidR="006C658B" w:rsidRDefault="001A10E9" w:rsidP="001A10E9">
      <w:pPr>
        <w:jc w:val="center"/>
      </w:pPr>
      <w:r>
        <w:rPr>
          <w:noProof/>
        </w:rPr>
        <w:drawing>
          <wp:inline distT="0" distB="0" distL="0" distR="0">
            <wp:extent cx="2768958" cy="257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116" cy="2582221"/>
                    </a:xfrm>
                    <a:prstGeom prst="rect">
                      <a:avLst/>
                    </a:prstGeom>
                    <a:noFill/>
                    <a:ln>
                      <a:noFill/>
                    </a:ln>
                  </pic:spPr>
                </pic:pic>
              </a:graphicData>
            </a:graphic>
          </wp:inline>
        </w:drawing>
      </w:r>
    </w:p>
    <w:p w:rsidR="001A10E9" w:rsidRDefault="001A10E9" w:rsidP="006C658B">
      <w:pPr>
        <w:jc w:val="both"/>
      </w:pPr>
      <w:r>
        <w:t>- Cường độ dòng điện chạy qua mạch chính bằng tổng cường độ dòng điện chạy qua các mạch rẽ:</w:t>
      </w:r>
    </w:p>
    <w:p w:rsidR="006C658B" w:rsidRDefault="006C658B" w:rsidP="001A10E9">
      <w:pPr>
        <w:jc w:val="center"/>
      </w:pPr>
      <w:r>
        <w:t>I = I</w:t>
      </w:r>
      <w:r w:rsidRPr="006C658B">
        <w:rPr>
          <w:vertAlign w:val="subscript"/>
        </w:rPr>
        <w:t>1</w:t>
      </w:r>
      <w:r>
        <w:t xml:space="preserve"> + I</w:t>
      </w:r>
      <w:r w:rsidRPr="006C658B">
        <w:rPr>
          <w:vertAlign w:val="subscript"/>
        </w:rPr>
        <w:t>2</w:t>
      </w:r>
      <w:r>
        <w:t>.</w:t>
      </w:r>
    </w:p>
    <w:p w:rsidR="001A10E9" w:rsidRDefault="001A10E9" w:rsidP="006C658B">
      <w:r>
        <w:t>- Hiệu điện thế giữa hai đầu đoạn mạch song song bằng hiệu điện thế giữa hai đầu mỗi đoạn mạch rẽ:</w:t>
      </w:r>
    </w:p>
    <w:p w:rsidR="006C658B" w:rsidRDefault="006C658B" w:rsidP="001A10E9">
      <w:pPr>
        <w:jc w:val="center"/>
      </w:pPr>
      <w:r>
        <w:t>U = U</w:t>
      </w:r>
      <w:r w:rsidRPr="006C658B">
        <w:rPr>
          <w:vertAlign w:val="subscript"/>
        </w:rPr>
        <w:t>1</w:t>
      </w:r>
      <w:r>
        <w:t xml:space="preserve"> = U</w:t>
      </w:r>
      <w:r w:rsidRPr="006C658B">
        <w:rPr>
          <w:vertAlign w:val="subscript"/>
        </w:rPr>
        <w:t>2</w:t>
      </w:r>
      <w:r>
        <w:t>.</w:t>
      </w:r>
    </w:p>
    <w:p w:rsidR="006C658B" w:rsidRDefault="001A10E9" w:rsidP="006C658B">
      <w:r w:rsidRPr="00772106">
        <w:rPr>
          <w:i/>
          <w:u w:val="single"/>
        </w:rPr>
        <w:t>Lưu ý</w:t>
      </w:r>
      <w:r>
        <w:t xml:space="preserve">: Trong đoạn mạch gồm hai điện trở mắc song song, cường độ dòng điện chạy qua mỗi điện trở tỉ lệ nghịch với điện trở đó: </w:t>
      </w:r>
      <w:r w:rsidR="006C658B">
        <w:t>I</w:t>
      </w:r>
      <w:r w:rsidR="006C658B" w:rsidRPr="006C658B">
        <w:rPr>
          <w:vertAlign w:val="subscript"/>
        </w:rPr>
        <w:t>1</w:t>
      </w:r>
      <w:r w:rsidR="006C658B">
        <w:t>/I</w:t>
      </w:r>
      <w:r w:rsidR="006C658B" w:rsidRPr="006C658B">
        <w:rPr>
          <w:vertAlign w:val="subscript"/>
        </w:rPr>
        <w:t>2</w:t>
      </w:r>
      <w:r w:rsidR="006C658B">
        <w:t xml:space="preserve"> = R</w:t>
      </w:r>
      <w:r w:rsidR="006C658B" w:rsidRPr="006C658B">
        <w:rPr>
          <w:vertAlign w:val="subscript"/>
        </w:rPr>
        <w:t>2</w:t>
      </w:r>
      <w:r w:rsidR="006C658B">
        <w:t>/R</w:t>
      </w:r>
      <w:r w:rsidR="006C658B" w:rsidRPr="006C658B">
        <w:rPr>
          <w:vertAlign w:val="subscript"/>
        </w:rPr>
        <w:t>1</w:t>
      </w:r>
      <w:r w:rsidR="006C658B">
        <w:t>.</w:t>
      </w:r>
    </w:p>
    <w:p w:rsidR="00772106" w:rsidRDefault="00772106" w:rsidP="006C658B"/>
    <w:p w:rsidR="006C658B" w:rsidRPr="005B2679" w:rsidRDefault="006C658B" w:rsidP="006C658B">
      <w:pPr>
        <w:jc w:val="both"/>
        <w:rPr>
          <w:b/>
        </w:rPr>
      </w:pPr>
      <w:r w:rsidRPr="005B2679">
        <w:rPr>
          <w:b/>
        </w:rPr>
        <w:t>II/ Điện trở tư</w:t>
      </w:r>
      <w:r>
        <w:rPr>
          <w:b/>
        </w:rPr>
        <w:t>ơng đương của đoạn mạch song song</w:t>
      </w:r>
      <w:r w:rsidRPr="005B2679">
        <w:rPr>
          <w:b/>
        </w:rPr>
        <w:t>:</w:t>
      </w:r>
    </w:p>
    <w:p w:rsidR="006C658B" w:rsidRDefault="006C658B" w:rsidP="006C658B">
      <w:pPr>
        <w:jc w:val="both"/>
      </w:pPr>
      <w:r>
        <w:t>Công thức:</w:t>
      </w:r>
    </w:p>
    <w:p w:rsidR="006C658B" w:rsidRPr="001A10E9" w:rsidRDefault="00284733" w:rsidP="006C658B">
      <w:pPr>
        <w:jc w:val="both"/>
      </w:pPr>
      <m:oMathPara>
        <m:oMath>
          <m:f>
            <m:fPr>
              <m:ctrlPr>
                <w:rPr>
                  <w:rFonts w:ascii="Cambria Math" w:hAnsi="Cambria Math"/>
                  <w:i/>
                  <w:vertAlign w:val="subscript"/>
                </w:rPr>
              </m:ctrlPr>
            </m:fPr>
            <m:num>
              <m:r>
                <w:rPr>
                  <w:rFonts w:ascii="Cambria Math" w:hAnsi="Cambria Math"/>
                  <w:vertAlign w:val="subscript"/>
                </w:rPr>
                <m:t>1</m:t>
              </m:r>
            </m:num>
            <m:den>
              <w:bookmarkStart w:id="0" w:name="_GoBack"/>
              <w:bookmarkEnd w:id="0"/>
              <m:r>
                <w:rPr>
                  <w:rFonts w:ascii="Cambria Math" w:hAnsi="Cambria Math"/>
                  <w:vertAlign w:val="subscript"/>
                </w:rPr>
                <m:t>R</m:t>
              </m:r>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1</m:t>
              </m:r>
            </m:num>
            <m:den>
              <m:sSub>
                <m:sSubPr>
                  <m:ctrlPr>
                    <w:rPr>
                      <w:rFonts w:ascii="Cambria Math" w:hAnsi="Cambria Math"/>
                      <w:i/>
                      <w:vertAlign w:val="subscript"/>
                    </w:rPr>
                  </m:ctrlPr>
                </m:sSubPr>
                <m:e>
                  <m:r>
                    <w:rPr>
                      <w:rFonts w:ascii="Cambria Math" w:hAnsi="Cambria Math"/>
                      <w:vertAlign w:val="subscript"/>
                    </w:rPr>
                    <m:t>R</m:t>
                  </m:r>
                </m:e>
                <m:sub>
                  <m:r>
                    <w:rPr>
                      <w:rFonts w:ascii="Cambria Math" w:hAnsi="Cambria Math"/>
                      <w:vertAlign w:val="subscript"/>
                    </w:rPr>
                    <m:t>1</m:t>
                  </m:r>
                </m:sub>
              </m:sSub>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1</m:t>
              </m:r>
            </m:num>
            <m:den>
              <m:sSub>
                <m:sSubPr>
                  <m:ctrlPr>
                    <w:rPr>
                      <w:rFonts w:ascii="Cambria Math" w:hAnsi="Cambria Math"/>
                      <w:i/>
                      <w:vertAlign w:val="subscript"/>
                    </w:rPr>
                  </m:ctrlPr>
                </m:sSubPr>
                <m:e>
                  <m:r>
                    <w:rPr>
                      <w:rFonts w:ascii="Cambria Math" w:hAnsi="Cambria Math"/>
                      <w:vertAlign w:val="subscript"/>
                    </w:rPr>
                    <m:t>R</m:t>
                  </m:r>
                </m:e>
                <m:sub>
                  <m:r>
                    <w:rPr>
                      <w:rFonts w:ascii="Cambria Math" w:hAnsi="Cambria Math"/>
                      <w:vertAlign w:val="subscript"/>
                    </w:rPr>
                    <m:t>2</m:t>
                  </m:r>
                </m:sub>
              </m:sSub>
            </m:den>
          </m:f>
        </m:oMath>
      </m:oMathPara>
    </w:p>
    <w:p w:rsidR="006C658B" w:rsidRDefault="006C658B" w:rsidP="006C658B">
      <w:r w:rsidRPr="00772106">
        <w:rPr>
          <w:i/>
          <w:u w:val="single"/>
        </w:rPr>
        <w:t>Lưu ý</w:t>
      </w:r>
      <w:r>
        <w:t xml:space="preserve">: nếu </w:t>
      </w:r>
      <w:r w:rsidRPr="00284733">
        <w:rPr>
          <w:i/>
        </w:rPr>
        <w:t>chỉ có</w:t>
      </w:r>
      <w:r>
        <w:t xml:space="preserve"> hai điện trở mắc song song thì</w:t>
      </w:r>
      <w:r w:rsidR="00772106">
        <w:t xml:space="preserve"> </w:t>
      </w:r>
      <m:oMath>
        <m:r>
          <w:rPr>
            <w:rFonts w:ascii="Cambria Math" w:hAnsi="Cambria Math"/>
          </w:rPr>
          <m:t>R=</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en>
        </m:f>
      </m:oMath>
      <w:r>
        <w:t>.</w:t>
      </w:r>
    </w:p>
    <w:p w:rsidR="00772106" w:rsidRDefault="00772106" w:rsidP="006C658B"/>
    <w:p w:rsidR="00772106" w:rsidRPr="00772106" w:rsidRDefault="00772106" w:rsidP="006C658B">
      <w:pPr>
        <w:rPr>
          <w:b/>
        </w:rPr>
      </w:pPr>
      <w:r w:rsidRPr="00772106">
        <w:rPr>
          <w:b/>
        </w:rPr>
        <w:t>III/ Bài toán:</w:t>
      </w:r>
    </w:p>
    <w:p w:rsidR="00772106" w:rsidRDefault="00772106" w:rsidP="006C658B">
      <w:r>
        <w:tab/>
        <w:t>Mắc song song hai điện trở R</w:t>
      </w:r>
      <w:r w:rsidRPr="006F2D28">
        <w:rPr>
          <w:vertAlign w:val="subscript"/>
        </w:rPr>
        <w:t>1</w:t>
      </w:r>
      <w:r>
        <w:t xml:space="preserve"> =  10Ω, R</w:t>
      </w:r>
      <w:r w:rsidRPr="006F2D28">
        <w:rPr>
          <w:vertAlign w:val="subscript"/>
        </w:rPr>
        <w:t>2</w:t>
      </w:r>
      <w:r>
        <w:t xml:space="preserve"> = 15Ω vào một nguồn điện thì cường độ dòng điện trong mạch chính là 2A.</w:t>
      </w:r>
    </w:p>
    <w:p w:rsidR="00772106" w:rsidRDefault="00772106" w:rsidP="00772106">
      <w:pPr>
        <w:pStyle w:val="ListParagraph"/>
        <w:numPr>
          <w:ilvl w:val="0"/>
          <w:numId w:val="2"/>
        </w:numPr>
      </w:pPr>
      <w:r>
        <w:t>Tính điện trở tương đương của mạch.</w:t>
      </w:r>
    </w:p>
    <w:p w:rsidR="00772106" w:rsidRDefault="00772106" w:rsidP="00772106">
      <w:pPr>
        <w:pStyle w:val="ListParagraph"/>
        <w:numPr>
          <w:ilvl w:val="0"/>
          <w:numId w:val="2"/>
        </w:numPr>
      </w:pPr>
      <w:r>
        <w:t>Tính hiệu điện thế của nguồn điện.</w:t>
      </w:r>
    </w:p>
    <w:p w:rsidR="00772106" w:rsidRDefault="00772106" w:rsidP="00772106">
      <w:pPr>
        <w:pStyle w:val="ListParagraph"/>
        <w:numPr>
          <w:ilvl w:val="0"/>
          <w:numId w:val="2"/>
        </w:numPr>
      </w:pPr>
      <w:r>
        <w:t>Tính cường độ dòng điện chạy qua mỗi điện trở.</w:t>
      </w:r>
    </w:p>
    <w:p w:rsidR="002E2C96" w:rsidRDefault="002E2C96" w:rsidP="002E2C96">
      <w:pPr>
        <w:pBdr>
          <w:bottom w:val="double" w:sz="6" w:space="1" w:color="auto"/>
        </w:pBdr>
      </w:pPr>
    </w:p>
    <w:p w:rsidR="002E2C96" w:rsidRDefault="002E2C96" w:rsidP="002E2C96"/>
    <w:sectPr w:rsidR="002E2C96" w:rsidSect="001A34B9">
      <w:pgSz w:w="11907" w:h="16840" w:code="9"/>
      <w:pgMar w:top="1134" w:right="1134" w:bottom="1134" w:left="1134"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64C"/>
    <w:multiLevelType w:val="hybridMultilevel"/>
    <w:tmpl w:val="193A2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32E45"/>
    <w:multiLevelType w:val="hybridMultilevel"/>
    <w:tmpl w:val="F0322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D2"/>
    <w:rsid w:val="00143498"/>
    <w:rsid w:val="001A10E9"/>
    <w:rsid w:val="001A34B9"/>
    <w:rsid w:val="00284733"/>
    <w:rsid w:val="002E2C96"/>
    <w:rsid w:val="005457B2"/>
    <w:rsid w:val="0058341E"/>
    <w:rsid w:val="00636458"/>
    <w:rsid w:val="006C658B"/>
    <w:rsid w:val="006F2D28"/>
    <w:rsid w:val="00772106"/>
    <w:rsid w:val="008F06D2"/>
    <w:rsid w:val="00D0361D"/>
    <w:rsid w:val="00E9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D2"/>
    <w:pPr>
      <w:spacing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6D2"/>
    <w:rPr>
      <w:rFonts w:ascii="Tahoma" w:hAnsi="Tahoma" w:cs="Tahoma"/>
      <w:sz w:val="16"/>
      <w:szCs w:val="16"/>
    </w:rPr>
  </w:style>
  <w:style w:type="character" w:customStyle="1" w:styleId="BalloonTextChar">
    <w:name w:val="Balloon Text Char"/>
    <w:basedOn w:val="DefaultParagraphFont"/>
    <w:link w:val="BalloonText"/>
    <w:uiPriority w:val="99"/>
    <w:semiHidden/>
    <w:rsid w:val="008F06D2"/>
    <w:rPr>
      <w:rFonts w:ascii="Tahoma" w:eastAsia="Times New Roman" w:hAnsi="Tahoma" w:cs="Tahoma"/>
      <w:sz w:val="16"/>
      <w:szCs w:val="16"/>
    </w:rPr>
  </w:style>
  <w:style w:type="character" w:styleId="PlaceholderText">
    <w:name w:val="Placeholder Text"/>
    <w:basedOn w:val="DefaultParagraphFont"/>
    <w:uiPriority w:val="99"/>
    <w:semiHidden/>
    <w:rsid w:val="001A10E9"/>
    <w:rPr>
      <w:color w:val="808080"/>
    </w:rPr>
  </w:style>
  <w:style w:type="paragraph" w:styleId="ListParagraph">
    <w:name w:val="List Paragraph"/>
    <w:basedOn w:val="Normal"/>
    <w:uiPriority w:val="34"/>
    <w:qFormat/>
    <w:rsid w:val="00772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D2"/>
    <w:pPr>
      <w:spacing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6D2"/>
    <w:rPr>
      <w:rFonts w:ascii="Tahoma" w:hAnsi="Tahoma" w:cs="Tahoma"/>
      <w:sz w:val="16"/>
      <w:szCs w:val="16"/>
    </w:rPr>
  </w:style>
  <w:style w:type="character" w:customStyle="1" w:styleId="BalloonTextChar">
    <w:name w:val="Balloon Text Char"/>
    <w:basedOn w:val="DefaultParagraphFont"/>
    <w:link w:val="BalloonText"/>
    <w:uiPriority w:val="99"/>
    <w:semiHidden/>
    <w:rsid w:val="008F06D2"/>
    <w:rPr>
      <w:rFonts w:ascii="Tahoma" w:eastAsia="Times New Roman" w:hAnsi="Tahoma" w:cs="Tahoma"/>
      <w:sz w:val="16"/>
      <w:szCs w:val="16"/>
    </w:rPr>
  </w:style>
  <w:style w:type="character" w:styleId="PlaceholderText">
    <w:name w:val="Placeholder Text"/>
    <w:basedOn w:val="DefaultParagraphFont"/>
    <w:uiPriority w:val="99"/>
    <w:semiHidden/>
    <w:rsid w:val="001A10E9"/>
    <w:rPr>
      <w:color w:val="808080"/>
    </w:rPr>
  </w:style>
  <w:style w:type="paragraph" w:styleId="ListParagraph">
    <w:name w:val="List Paragraph"/>
    <w:basedOn w:val="Normal"/>
    <w:uiPriority w:val="34"/>
    <w:qFormat/>
    <w:rsid w:val="00772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dc:creator>
  <cp:lastModifiedBy>DUONG</cp:lastModifiedBy>
  <cp:revision>5</cp:revision>
  <dcterms:created xsi:type="dcterms:W3CDTF">2021-09-11T09:48:00Z</dcterms:created>
  <dcterms:modified xsi:type="dcterms:W3CDTF">2021-09-11T10:44:00Z</dcterms:modified>
</cp:coreProperties>
</file>